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TOPANG SEMENTARA DAN PELEPASAN BEBAN SEBELUM PEMBAIKAN</w:t>
      </w:r>
    </w:p>
    <w:p>
      <w:pPr>
        <w:spacing w:after="480"/>
      </w:pPr>
      <w:r>
        <w:rPr>
          <w:rFonts w:ascii="Aptos" w:hAnsi="Aptos"/>
          <w:b w:val="0"/>
          <w:color w:val="5E6B78"/>
          <w:sz w:val="26"/>
        </w:rPr>
        <w:t>Temporary Propping and Load Relief for Concrete Repair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topang sementara dan pelepasan beban sebelum pembaikan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topang sementara dan pelepasan beban sebelum pembaikan.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Adjustable props</w:t>
      </w:r>
    </w:p>
    <w:p>
      <w:pPr>
        <w:pStyle w:val="ListBullet"/>
        <w:spacing w:after="50"/>
        <w:ind w:left="369" w:hanging="170"/>
      </w:pPr>
      <w:r>
        <w:rPr>
          <w:rFonts w:ascii="Aptos" w:hAnsi="Aptos"/>
          <w:b w:val="0"/>
          <w:color w:val="263442"/>
          <w:sz w:val="19"/>
        </w:rPr>
        <w:t>Steel needles dan beams</w:t>
      </w:r>
    </w:p>
    <w:p>
      <w:pPr>
        <w:pStyle w:val="ListBullet"/>
        <w:spacing w:after="50"/>
        <w:ind w:left="369" w:hanging="170"/>
      </w:pPr>
      <w:r>
        <w:rPr>
          <w:rFonts w:ascii="Aptos" w:hAnsi="Aptos"/>
          <w:b w:val="0"/>
          <w:color w:val="263442"/>
          <w:sz w:val="19"/>
        </w:rPr>
        <w:t>Sole plates</w:t>
      </w:r>
    </w:p>
    <w:p>
      <w:pPr>
        <w:pStyle w:val="ListBullet"/>
        <w:spacing w:after="50"/>
        <w:ind w:left="369" w:hanging="170"/>
      </w:pPr>
      <w:r>
        <w:rPr>
          <w:rFonts w:ascii="Aptos" w:hAnsi="Aptos"/>
          <w:b w:val="0"/>
          <w:color w:val="263442"/>
          <w:sz w:val="19"/>
        </w:rPr>
        <w:t>Packing plates</w:t>
      </w:r>
    </w:p>
    <w:p>
      <w:pPr>
        <w:pStyle w:val="ListBullet"/>
        <w:spacing w:after="50"/>
        <w:ind w:left="369" w:hanging="170"/>
      </w:pPr>
      <w:r>
        <w:rPr>
          <w:rFonts w:ascii="Aptos" w:hAnsi="Aptos"/>
          <w:b w:val="0"/>
          <w:color w:val="263442"/>
          <w:sz w:val="19"/>
        </w:rPr>
        <w:t>Bebankan cells seperti ditetapkan</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Jek hidraulik</w:t>
      </w:r>
    </w:p>
    <w:p>
      <w:pPr>
        <w:pStyle w:val="ListBullet"/>
        <w:spacing w:after="50"/>
        <w:ind w:left="369" w:hanging="170"/>
      </w:pPr>
      <w:r>
        <w:rPr>
          <w:rFonts w:ascii="Aptos" w:hAnsi="Aptos"/>
          <w:b w:val="0"/>
          <w:color w:val="263442"/>
          <w:sz w:val="19"/>
        </w:rPr>
        <w:t>Ketatkan mengikut tork tools</w:t>
      </w:r>
    </w:p>
    <w:p>
      <w:pPr>
        <w:pStyle w:val="ListBullet"/>
        <w:spacing w:after="50"/>
        <w:ind w:left="369" w:hanging="170"/>
      </w:pPr>
      <w:r>
        <w:rPr>
          <w:rFonts w:ascii="Aptos" w:hAnsi="Aptos"/>
          <w:b w:val="0"/>
          <w:color w:val="263442"/>
          <w:sz w:val="19"/>
        </w:rPr>
        <w:t>Instrumen ukur</w:t>
      </w:r>
    </w:p>
    <w:p>
      <w:pPr>
        <w:pStyle w:val="ListBullet"/>
        <w:spacing w:after="50"/>
        <w:ind w:left="369" w:hanging="170"/>
      </w:pPr>
      <w:r>
        <w:rPr>
          <w:rFonts w:ascii="Aptos" w:hAnsi="Aptos"/>
          <w:b w:val="0"/>
          <w:color w:val="263442"/>
          <w:sz w:val="19"/>
        </w:rPr>
        <w:t>Bebankan monitoring peralatan</w:t>
      </w:r>
    </w:p>
    <w:p>
      <w:pPr>
        <w:pStyle w:val="ListBullet"/>
        <w:spacing w:after="50"/>
        <w:ind w:left="369" w:hanging="170"/>
      </w:pPr>
      <w:r>
        <w:rPr>
          <w:rFonts w:ascii="Aptos" w:hAnsi="Aptos"/>
          <w:b w:val="0"/>
          <w:color w:val="263442"/>
          <w:sz w:val="19"/>
        </w:rPr>
        <w:t>Peralatan akses</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topang sementara dan pelepasan beban sebelum pembaikan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Adjustable props, Steel needles dan beams, Sole plates, Packing plates, Bebankan cells seperti ditetapkan.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engineered propping reka bentuk. </w:t>
      </w:r>
      <w:r>
        <w:rPr>
          <w:rFonts w:ascii="Aptos" w:hAnsi="Aptos"/>
          <w:b w:val="0"/>
          <w:color w:val="263442"/>
          <w:sz w:val="19"/>
        </w:rPr>
        <w:t>Luluskan  engineered propping reka bentuk, bebankan path, urutan, monitoring dan removal criteria.</w:t>
      </w:r>
    </w:p>
    <w:p>
      <w:pPr>
        <w:keepLines/>
        <w:spacing w:after="100" w:line="269" w:lineRule="auto"/>
        <w:ind w:left="369" w:hanging="369"/>
      </w:pPr>
      <w:r>
        <w:rPr>
          <w:rFonts w:ascii="Aptos" w:hAnsi="Aptos"/>
          <w:b/>
          <w:color w:val="071E33"/>
          <w:sz w:val="19"/>
        </w:rPr>
        <w:t xml:space="preserve">2. Jalankan ukur  structure. </w:t>
      </w:r>
      <w:r>
        <w:rPr>
          <w:rFonts w:ascii="Aptos" w:hAnsi="Aptos"/>
          <w:b w:val="0"/>
          <w:color w:val="263442"/>
          <w:sz w:val="19"/>
        </w:rPr>
        <w:t>Jalankan ukur  structure dan sahkan slab, beam, column dan asas capacity di every support titik.</w:t>
      </w:r>
    </w:p>
    <w:p>
      <w:pPr>
        <w:keepLines/>
        <w:spacing w:after="100" w:line="269" w:lineRule="auto"/>
        <w:ind w:left="369" w:hanging="369"/>
      </w:pPr>
      <w:r>
        <w:rPr>
          <w:rFonts w:ascii="Aptos" w:hAnsi="Aptos"/>
          <w:b/>
          <w:color w:val="071E33"/>
          <w:sz w:val="19"/>
        </w:rPr>
        <w:t xml:space="preserve">3. Sediakan aras bearing surfaces. </w:t>
      </w:r>
      <w:r>
        <w:rPr>
          <w:rFonts w:ascii="Aptos" w:hAnsi="Aptos"/>
          <w:b w:val="0"/>
          <w:color w:val="263442"/>
          <w:sz w:val="19"/>
        </w:rPr>
        <w:t>Sediakan aras bearing surfaces dan pasang sole plates, props, bracing dan needles ke  reka bentuk.</w:t>
      </w:r>
    </w:p>
    <w:p>
      <w:pPr>
        <w:keepLines/>
        <w:spacing w:after="100" w:line="269" w:lineRule="auto"/>
        <w:ind w:left="369" w:hanging="369"/>
      </w:pPr>
      <w:r>
        <w:rPr>
          <w:rFonts w:ascii="Aptos" w:hAnsi="Aptos"/>
          <w:b/>
          <w:color w:val="071E33"/>
          <w:sz w:val="19"/>
        </w:rPr>
        <w:t xml:space="preserve">4. Introduce bebankan gradually dalam  ditetapkan urutan. </w:t>
      </w:r>
      <w:r>
        <w:rPr>
          <w:rFonts w:ascii="Aptos" w:hAnsi="Aptos"/>
          <w:b w:val="0"/>
          <w:color w:val="263442"/>
          <w:sz w:val="19"/>
        </w:rPr>
        <w:t>Introduce bebankan gradually dalam  ditetapkan urutan sambil monitoring pergerakan dan prop force.</w:t>
      </w:r>
    </w:p>
    <w:p>
      <w:pPr>
        <w:keepLines/>
        <w:spacing w:after="100" w:line="269" w:lineRule="auto"/>
        <w:ind w:left="369" w:hanging="369"/>
      </w:pPr>
      <w:r>
        <w:rPr>
          <w:rFonts w:ascii="Aptos" w:hAnsi="Aptos"/>
          <w:b/>
          <w:color w:val="071E33"/>
          <w:sz w:val="19"/>
        </w:rPr>
        <w:t xml:space="preserve">5. kekalkan, labelkan dan periksa  temporary sistem throughout breakout, baiki dan curing. </w:t>
      </w:r>
    </w:p>
    <w:p>
      <w:pPr>
        <w:keepLines/>
        <w:spacing w:after="100" w:line="269" w:lineRule="auto"/>
        <w:ind w:left="369" w:hanging="369"/>
      </w:pPr>
      <w:r>
        <w:rPr>
          <w:rFonts w:ascii="Aptos" w:hAnsi="Aptos"/>
          <w:b/>
          <w:color w:val="071E33"/>
          <w:sz w:val="19"/>
        </w:rPr>
        <w:t xml:space="preserve">6. Alih keluar atau lepaskan props secara berperingkat hanya. </w:t>
      </w:r>
      <w:r>
        <w:rPr>
          <w:rFonts w:ascii="Aptos" w:hAnsi="Aptos"/>
          <w:b w:val="0"/>
          <w:color w:val="263442"/>
          <w:sz w:val="19"/>
        </w:rPr>
        <w:t>Alih keluar atau lepaskan props secara berperingkat hanya selepas baiki kekuatan dan Engineer approval are confirmed.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kerja sementara reka bentuk; bearing titik; prop pemasangan; bebankan transfer; routine monitoring; removal lepaskan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ketidakstabilan struktur; prop displacement; stored hydraulic energy; objek jatuh; unauthorised alteration.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Kerja sementara reka bentuk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Bearing titik</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Prop pemasangan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Bebankan transfer</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Routine monitoring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Removal lepaskan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Ketidakstabilan struktur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Prop displacement</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Stored hydraulic energy</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Objek jatuh</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Unauthorised alteration</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Topang Sementara dan Pelepasan Beban Sebelum Pembaikan</dc:title>
  <dc:subject>Template penyata kaedah pembinaan yang boleh diedit</dc:subject>
  <dc:creator>Method Statement Hub Malaysia</dc:creator>
  <cp:keywords>concrete repair, temporary propping, load relief, shoring</cp:keywords>
  <dc:description>generated by python-docx</dc:description>
  <cp:lastModifiedBy/>
  <cp:revision>1</cp:revision>
  <dcterms:created xsi:type="dcterms:W3CDTF">2013-12-23T23:15:00Z</dcterms:created>
  <dcterms:modified xsi:type="dcterms:W3CDTF">2013-12-23T23:15:00Z</dcterms:modified>
  <cp:category/>
</cp:coreProperties>
</file>